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C742" w14:textId="77777777" w:rsidR="00FA2B45" w:rsidRDefault="00FA2B45" w:rsidP="00FA2B45">
      <w:pPr>
        <w:rPr>
          <w:b/>
          <w:color w:val="455B29"/>
          <w:sz w:val="28"/>
          <w:szCs w:val="24"/>
        </w:rPr>
      </w:pPr>
      <w:r>
        <w:rPr>
          <w:b/>
          <w:color w:val="455B29"/>
          <w:sz w:val="28"/>
          <w:szCs w:val="24"/>
        </w:rPr>
        <w:t xml:space="preserve">PROGRAM: </w:t>
      </w:r>
    </w:p>
    <w:p w14:paraId="427AF3B0" w14:textId="77777777" w:rsidR="00FA2B45" w:rsidRPr="003240FB" w:rsidRDefault="00FA2B45" w:rsidP="00FA2B45">
      <w:pPr>
        <w:spacing w:after="0" w:line="240" w:lineRule="auto"/>
        <w:jc w:val="center"/>
        <w:rPr>
          <w:b/>
          <w:color w:val="455B29"/>
          <w:sz w:val="28"/>
          <w:szCs w:val="28"/>
        </w:rPr>
      </w:pPr>
      <w:r w:rsidRPr="003240FB">
        <w:rPr>
          <w:b/>
          <w:color w:val="455B29"/>
          <w:sz w:val="28"/>
          <w:szCs w:val="28"/>
        </w:rPr>
        <w:t>MEDPOKLICNO SODELOVANJE IN KAKOVOST V OSNOVNEM ZDRAVSTVU</w:t>
      </w:r>
    </w:p>
    <w:p w14:paraId="01E37012" w14:textId="77777777" w:rsidR="00FA2B45" w:rsidRPr="003240FB" w:rsidRDefault="00FA2B45" w:rsidP="00FA2B45">
      <w:pPr>
        <w:spacing w:after="0" w:line="240" w:lineRule="auto"/>
        <w:rPr>
          <w:b/>
          <w:color w:val="455B29"/>
          <w:sz w:val="32"/>
        </w:rPr>
      </w:pPr>
    </w:p>
    <w:p w14:paraId="0D4F20CF" w14:textId="77777777" w:rsidR="00FA2B45" w:rsidRPr="004632D7" w:rsidRDefault="00FA2B45" w:rsidP="00FA2B45">
      <w:pPr>
        <w:rPr>
          <w:b/>
          <w:color w:val="455B29"/>
          <w:sz w:val="28"/>
          <w:szCs w:val="24"/>
        </w:rPr>
      </w:pPr>
      <w:r w:rsidRPr="004632D7">
        <w:rPr>
          <w:b/>
          <w:color w:val="455B29"/>
          <w:sz w:val="28"/>
          <w:szCs w:val="24"/>
        </w:rPr>
        <w:t>23</w:t>
      </w:r>
      <w:r>
        <w:rPr>
          <w:b/>
          <w:color w:val="455B29"/>
          <w:sz w:val="28"/>
          <w:szCs w:val="24"/>
        </w:rPr>
        <w:t>.</w:t>
      </w:r>
      <w:r w:rsidRPr="004632D7">
        <w:rPr>
          <w:b/>
          <w:color w:val="455B29"/>
          <w:sz w:val="28"/>
          <w:szCs w:val="24"/>
        </w:rPr>
        <w:t xml:space="preserve"> </w:t>
      </w:r>
      <w:r>
        <w:rPr>
          <w:b/>
          <w:color w:val="455B29"/>
          <w:sz w:val="28"/>
          <w:szCs w:val="24"/>
        </w:rPr>
        <w:t>n</w:t>
      </w:r>
      <w:r w:rsidRPr="004632D7">
        <w:rPr>
          <w:b/>
          <w:color w:val="455B29"/>
          <w:sz w:val="28"/>
          <w:szCs w:val="24"/>
        </w:rPr>
        <w:t>ovember, 2023 – PRVI DAN</w:t>
      </w:r>
    </w:p>
    <w:tbl>
      <w:tblPr>
        <w:tblW w:w="1030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4446"/>
        <w:gridCol w:w="4447"/>
      </w:tblGrid>
      <w:tr w:rsidR="00FA2B45" w:rsidRPr="004632D7" w14:paraId="15970334" w14:textId="77777777" w:rsidTr="00FB3ECB">
        <w:trPr>
          <w:tblCellSpacing w:w="15" w:type="dxa"/>
          <w:jc w:val="center"/>
        </w:trPr>
        <w:tc>
          <w:tcPr>
            <w:tcW w:w="1369" w:type="dxa"/>
            <w:vAlign w:val="center"/>
            <w:hideMark/>
          </w:tcPr>
          <w:p w14:paraId="2FAA5681"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8.00</w:t>
            </w:r>
            <w:r>
              <w:rPr>
                <w:rFonts w:eastAsia="Times New Roman" w:cs="Times New Roman"/>
                <w:lang w:eastAsia="sl-SI"/>
              </w:rPr>
              <w:t xml:space="preserve"> – 8</w:t>
            </w:r>
            <w:r w:rsidRPr="004632D7">
              <w:rPr>
                <w:rFonts w:eastAsia="Times New Roman" w:cs="Times New Roman"/>
                <w:lang w:eastAsia="sl-SI"/>
              </w:rPr>
              <w:t>.</w:t>
            </w:r>
            <w:r>
              <w:rPr>
                <w:rFonts w:eastAsia="Times New Roman" w:cs="Times New Roman"/>
                <w:lang w:eastAsia="sl-SI"/>
              </w:rPr>
              <w:t>45</w:t>
            </w:r>
          </w:p>
        </w:tc>
        <w:tc>
          <w:tcPr>
            <w:tcW w:w="8848" w:type="dxa"/>
            <w:gridSpan w:val="2"/>
            <w:vAlign w:val="center"/>
            <w:hideMark/>
          </w:tcPr>
          <w:p w14:paraId="34C57144"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Registracija</w:t>
            </w:r>
          </w:p>
        </w:tc>
      </w:tr>
      <w:tr w:rsidR="00FA2B45" w:rsidRPr="004632D7" w14:paraId="78A73A39" w14:textId="77777777" w:rsidTr="00FB3ECB">
        <w:trPr>
          <w:tblCellSpacing w:w="15" w:type="dxa"/>
          <w:jc w:val="center"/>
        </w:trPr>
        <w:tc>
          <w:tcPr>
            <w:tcW w:w="1369" w:type="dxa"/>
            <w:vAlign w:val="center"/>
            <w:hideMark/>
          </w:tcPr>
          <w:p w14:paraId="5D629447" w14:textId="77777777" w:rsidR="00FA2B45" w:rsidRPr="004632D7" w:rsidRDefault="00FA2B45" w:rsidP="00FB3ECB">
            <w:pPr>
              <w:spacing w:after="0" w:line="240" w:lineRule="auto"/>
              <w:jc w:val="center"/>
              <w:rPr>
                <w:rFonts w:eastAsia="Times New Roman" w:cs="Times New Roman"/>
                <w:lang w:eastAsia="sl-SI"/>
              </w:rPr>
            </w:pPr>
            <w:r>
              <w:rPr>
                <w:rFonts w:eastAsia="Times New Roman" w:cs="Times New Roman"/>
                <w:lang w:eastAsia="sl-SI"/>
              </w:rPr>
              <w:t>8.45</w:t>
            </w:r>
            <w:r w:rsidRPr="004632D7">
              <w:rPr>
                <w:rFonts w:eastAsia="Times New Roman" w:cs="Times New Roman"/>
                <w:lang w:eastAsia="sl-SI"/>
              </w:rPr>
              <w:t xml:space="preserve"> – 9.30</w:t>
            </w:r>
          </w:p>
        </w:tc>
        <w:tc>
          <w:tcPr>
            <w:tcW w:w="8848" w:type="dxa"/>
            <w:gridSpan w:val="2"/>
            <w:vAlign w:val="center"/>
            <w:hideMark/>
          </w:tcPr>
          <w:p w14:paraId="29DF5AB2" w14:textId="77777777" w:rsidR="00FA2B45" w:rsidRPr="004632D7" w:rsidRDefault="00FA2B45" w:rsidP="00FB3ECB">
            <w:pPr>
              <w:spacing w:after="0" w:line="240" w:lineRule="auto"/>
              <w:jc w:val="center"/>
              <w:rPr>
                <w:rFonts w:eastAsia="Times New Roman" w:cs="Times New Roman"/>
                <w:bCs/>
                <w:lang w:eastAsia="sl-SI"/>
              </w:rPr>
            </w:pPr>
            <w:r w:rsidRPr="004632D7">
              <w:rPr>
                <w:rFonts w:eastAsia="Times New Roman" w:cs="Times New Roman"/>
                <w:b/>
                <w:bCs/>
                <w:lang w:eastAsia="sl-SI"/>
              </w:rPr>
              <w:t>Otvoritev</w:t>
            </w:r>
          </w:p>
        </w:tc>
      </w:tr>
      <w:tr w:rsidR="00FA2B45" w:rsidRPr="004632D7" w14:paraId="57EF1A64" w14:textId="77777777" w:rsidTr="00FB3ECB">
        <w:trPr>
          <w:trHeight w:val="1001"/>
          <w:tblCellSpacing w:w="15" w:type="dxa"/>
          <w:jc w:val="center"/>
        </w:trPr>
        <w:tc>
          <w:tcPr>
            <w:tcW w:w="1369" w:type="dxa"/>
            <w:vAlign w:val="center"/>
            <w:hideMark/>
          </w:tcPr>
          <w:p w14:paraId="42719B90"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9.30 – 10.00</w:t>
            </w:r>
          </w:p>
        </w:tc>
        <w:tc>
          <w:tcPr>
            <w:tcW w:w="8848" w:type="dxa"/>
            <w:gridSpan w:val="2"/>
            <w:vAlign w:val="center"/>
            <w:hideMark/>
          </w:tcPr>
          <w:p w14:paraId="1B69AAB9"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Plenarno predavanje</w:t>
            </w:r>
          </w:p>
          <w:p w14:paraId="3FC732A8" w14:textId="77777777" w:rsidR="00FA2B45" w:rsidRPr="004632D7" w:rsidRDefault="00FA2B45" w:rsidP="00FB3ECB">
            <w:pPr>
              <w:autoSpaceDE w:val="0"/>
              <w:autoSpaceDN w:val="0"/>
              <w:adjustRightInd w:val="0"/>
              <w:spacing w:after="0" w:line="240" w:lineRule="auto"/>
              <w:jc w:val="center"/>
              <w:rPr>
                <w:rFonts w:cs="Hind-SemiBold"/>
                <w:bCs/>
              </w:rPr>
            </w:pPr>
            <w:proofErr w:type="spellStart"/>
            <w:r w:rsidRPr="004632D7">
              <w:rPr>
                <w:rFonts w:cs="Hind-SemiBold"/>
                <w:bCs/>
              </w:rPr>
              <w:t>Mieke</w:t>
            </w:r>
            <w:proofErr w:type="spellEnd"/>
            <w:r w:rsidRPr="004632D7">
              <w:rPr>
                <w:rFonts w:cs="Hind-SemiBold"/>
                <w:bCs/>
              </w:rPr>
              <w:t xml:space="preserve"> </w:t>
            </w:r>
            <w:proofErr w:type="spellStart"/>
            <w:r w:rsidRPr="004632D7">
              <w:rPr>
                <w:rFonts w:cs="Hind-SemiBold"/>
                <w:bCs/>
              </w:rPr>
              <w:t>Rijken</w:t>
            </w:r>
            <w:proofErr w:type="spellEnd"/>
            <w:r w:rsidRPr="004632D7">
              <w:rPr>
                <w:rFonts w:cs="Hind-SemiBold"/>
                <w:bCs/>
              </w:rPr>
              <w:t xml:space="preserve">, </w:t>
            </w:r>
            <w:proofErr w:type="spellStart"/>
            <w:r w:rsidRPr="004632D7">
              <w:rPr>
                <w:rFonts w:cs="Hind-SemiBold"/>
                <w:bCs/>
              </w:rPr>
              <w:t>PhD</w:t>
            </w:r>
            <w:proofErr w:type="spellEnd"/>
            <w:r w:rsidRPr="004632D7">
              <w:rPr>
                <w:rFonts w:cs="Hind-SemiBold"/>
                <w:bCs/>
              </w:rPr>
              <w:t>: Na osebo osredotočena integrirana oskrba za osebe z multimorbidnostjo: potrebe, modeli oskrbe in rezultati</w:t>
            </w:r>
          </w:p>
        </w:tc>
      </w:tr>
      <w:tr w:rsidR="00FA2B45" w:rsidRPr="004632D7" w14:paraId="4A666B20" w14:textId="77777777" w:rsidTr="00FB3ECB">
        <w:trPr>
          <w:tblCellSpacing w:w="15" w:type="dxa"/>
          <w:jc w:val="center"/>
        </w:trPr>
        <w:tc>
          <w:tcPr>
            <w:tcW w:w="1369" w:type="dxa"/>
            <w:vAlign w:val="center"/>
            <w:hideMark/>
          </w:tcPr>
          <w:p w14:paraId="0AD4537C"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10.00 – 10.15</w:t>
            </w:r>
          </w:p>
        </w:tc>
        <w:tc>
          <w:tcPr>
            <w:tcW w:w="8848" w:type="dxa"/>
            <w:gridSpan w:val="2"/>
            <w:vAlign w:val="center"/>
            <w:hideMark/>
          </w:tcPr>
          <w:p w14:paraId="0E9377C5"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Razprava</w:t>
            </w:r>
          </w:p>
        </w:tc>
      </w:tr>
      <w:tr w:rsidR="00FA2B45" w:rsidRPr="004632D7" w14:paraId="756DCFAF" w14:textId="77777777" w:rsidTr="00FB3ECB">
        <w:trPr>
          <w:tblCellSpacing w:w="15" w:type="dxa"/>
          <w:jc w:val="center"/>
        </w:trPr>
        <w:tc>
          <w:tcPr>
            <w:tcW w:w="1369" w:type="dxa"/>
            <w:vAlign w:val="center"/>
          </w:tcPr>
          <w:p w14:paraId="56288B0F"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10.15 – 10.45</w:t>
            </w:r>
          </w:p>
        </w:tc>
        <w:tc>
          <w:tcPr>
            <w:tcW w:w="8848" w:type="dxa"/>
            <w:gridSpan w:val="2"/>
            <w:vAlign w:val="center"/>
          </w:tcPr>
          <w:p w14:paraId="6C6B8F85"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Odmor</w:t>
            </w:r>
          </w:p>
        </w:tc>
      </w:tr>
      <w:tr w:rsidR="00FA2B45" w:rsidRPr="004632D7" w14:paraId="67F06F8D" w14:textId="77777777" w:rsidTr="00FB3ECB">
        <w:trPr>
          <w:trHeight w:val="766"/>
          <w:tblCellSpacing w:w="15" w:type="dxa"/>
          <w:jc w:val="center"/>
        </w:trPr>
        <w:tc>
          <w:tcPr>
            <w:tcW w:w="1369" w:type="dxa"/>
            <w:vAlign w:val="center"/>
            <w:hideMark/>
          </w:tcPr>
          <w:p w14:paraId="10C55BD9"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10.45 – 12.15</w:t>
            </w:r>
          </w:p>
        </w:tc>
        <w:tc>
          <w:tcPr>
            <w:tcW w:w="4416" w:type="dxa"/>
            <w:vAlign w:val="center"/>
            <w:hideMark/>
          </w:tcPr>
          <w:p w14:paraId="7E613D44"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Predstavitve: Integrirana oskrba</w:t>
            </w:r>
          </w:p>
        </w:tc>
        <w:tc>
          <w:tcPr>
            <w:tcW w:w="4402" w:type="dxa"/>
            <w:vAlign w:val="center"/>
          </w:tcPr>
          <w:p w14:paraId="737844B3"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Delavnica</w:t>
            </w:r>
          </w:p>
        </w:tc>
      </w:tr>
      <w:tr w:rsidR="00FA2B45" w:rsidRPr="004632D7" w14:paraId="3B1726F6" w14:textId="77777777" w:rsidTr="00FB3ECB">
        <w:trPr>
          <w:trHeight w:val="510"/>
          <w:tblCellSpacing w:w="15" w:type="dxa"/>
          <w:jc w:val="center"/>
        </w:trPr>
        <w:tc>
          <w:tcPr>
            <w:tcW w:w="1369" w:type="dxa"/>
            <w:vAlign w:val="center"/>
          </w:tcPr>
          <w:p w14:paraId="0DF45D0D" w14:textId="77777777" w:rsidR="00FA2B45" w:rsidRPr="004632D7" w:rsidRDefault="00FA2B45" w:rsidP="00FB3ECB">
            <w:pPr>
              <w:spacing w:after="0" w:line="240" w:lineRule="auto"/>
              <w:jc w:val="center"/>
              <w:rPr>
                <w:rFonts w:eastAsia="Times New Roman" w:cs="Times New Roman"/>
                <w:lang w:eastAsia="sl-SI"/>
              </w:rPr>
            </w:pPr>
          </w:p>
        </w:tc>
        <w:tc>
          <w:tcPr>
            <w:tcW w:w="4416" w:type="dxa"/>
            <w:vAlign w:val="center"/>
          </w:tcPr>
          <w:p w14:paraId="72A2739E" w14:textId="77777777" w:rsidR="00FA2B45" w:rsidRPr="004632D7" w:rsidRDefault="00FA2B45" w:rsidP="00FB3ECB">
            <w:pPr>
              <w:spacing w:after="0" w:line="240" w:lineRule="auto"/>
              <w:rPr>
                <w:rFonts w:eastAsia="Times New Roman" w:cs="Times New Roman"/>
                <w:lang w:eastAsia="sl-SI"/>
              </w:rPr>
            </w:pPr>
            <w:r w:rsidRPr="004632D7">
              <w:rPr>
                <w:rFonts w:eastAsia="Times New Roman" w:cs="Times New Roman"/>
                <w:lang w:eastAsia="sl-SI"/>
              </w:rPr>
              <w:t>Udeleženci bodo predstavili izsledke svojih raziskav, predstavitve bodo pokrivale naslednje teme:</w:t>
            </w:r>
          </w:p>
          <w:p w14:paraId="5D3A6191"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Integrirana oskrba kroničnih bolnikov</w:t>
            </w:r>
          </w:p>
          <w:p w14:paraId="23BDEA8B"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Timsko sodelovanje v zdravstvu</w:t>
            </w:r>
          </w:p>
          <w:p w14:paraId="47DB9B6E"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Modeli zdravstvene nege</w:t>
            </w:r>
          </w:p>
          <w:p w14:paraId="4EE6A8FF"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Holistična oskrba na primarni ravni</w:t>
            </w:r>
          </w:p>
        </w:tc>
        <w:tc>
          <w:tcPr>
            <w:tcW w:w="4402" w:type="dxa"/>
            <w:vAlign w:val="center"/>
          </w:tcPr>
          <w:p w14:paraId="01EE16E8" w14:textId="77777777" w:rsidR="00FA2B45" w:rsidRPr="004632D7" w:rsidRDefault="00FA2B45" w:rsidP="00FB3ECB">
            <w:pPr>
              <w:rPr>
                <w:rFonts w:eastAsia="Times New Roman" w:cs="Times New Roman"/>
                <w:lang w:eastAsia="sl-SI"/>
              </w:rPr>
            </w:pPr>
            <w:r w:rsidRPr="004632D7">
              <w:rPr>
                <w:rFonts w:eastAsia="Times New Roman" w:cs="Times New Roman"/>
                <w:lang w:eastAsia="sl-SI"/>
              </w:rPr>
              <w:t>Kako raziskovati o integrirani oskrbi?</w:t>
            </w:r>
          </w:p>
          <w:p w14:paraId="25F174B6" w14:textId="77777777" w:rsidR="00FA2B45" w:rsidRPr="004632D7" w:rsidRDefault="00FA2B45" w:rsidP="00FB3ECB">
            <w:pPr>
              <w:spacing w:line="240" w:lineRule="auto"/>
              <w:rPr>
                <w:rFonts w:eastAsia="Times New Roman" w:cs="Times New Roman"/>
                <w:lang w:eastAsia="sl-SI"/>
              </w:rPr>
            </w:pPr>
            <w:r w:rsidRPr="004632D7">
              <w:rPr>
                <w:rFonts w:eastAsia="Times New Roman" w:cs="Times New Roman"/>
                <w:lang w:eastAsia="sl-SI"/>
              </w:rPr>
              <w:t>Delavnica se bo osredotočila na raziskovalno metodologijo, ki jo je mogoče uporabiti pri preučevanju integriranega primarnega zdravstvenega varstva. Udeleženci bodo pozvani, da predstavijo svoje zamisli o raziskavah. Pripraviti bodo morali metodološki načrt za raziskavo, pri čemer bodo prejeli povratne informacije vodij delavnice.</w:t>
            </w:r>
          </w:p>
        </w:tc>
      </w:tr>
      <w:tr w:rsidR="00FA2B45" w:rsidRPr="004632D7" w14:paraId="6BBBB559" w14:textId="77777777" w:rsidTr="00FB3ECB">
        <w:trPr>
          <w:tblCellSpacing w:w="15" w:type="dxa"/>
          <w:jc w:val="center"/>
        </w:trPr>
        <w:tc>
          <w:tcPr>
            <w:tcW w:w="1369" w:type="dxa"/>
            <w:vAlign w:val="center"/>
          </w:tcPr>
          <w:p w14:paraId="023E88BB"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12.15 – 13.15</w:t>
            </w:r>
          </w:p>
        </w:tc>
        <w:tc>
          <w:tcPr>
            <w:tcW w:w="8848" w:type="dxa"/>
            <w:gridSpan w:val="2"/>
            <w:vAlign w:val="center"/>
          </w:tcPr>
          <w:p w14:paraId="34102DD9"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b/>
                <w:bCs/>
                <w:lang w:eastAsia="sl-SI"/>
              </w:rPr>
              <w:t>Odmor</w:t>
            </w:r>
          </w:p>
        </w:tc>
      </w:tr>
      <w:tr w:rsidR="00FA2B45" w:rsidRPr="004632D7" w14:paraId="0A9263B7" w14:textId="77777777" w:rsidTr="00FB3ECB">
        <w:trPr>
          <w:trHeight w:val="786"/>
          <w:tblCellSpacing w:w="15" w:type="dxa"/>
          <w:jc w:val="center"/>
        </w:trPr>
        <w:tc>
          <w:tcPr>
            <w:tcW w:w="1369" w:type="dxa"/>
            <w:vAlign w:val="center"/>
            <w:hideMark/>
          </w:tcPr>
          <w:p w14:paraId="1B290E2C"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13.15 – 14.15</w:t>
            </w:r>
          </w:p>
        </w:tc>
        <w:tc>
          <w:tcPr>
            <w:tcW w:w="8848" w:type="dxa"/>
            <w:gridSpan w:val="2"/>
            <w:vAlign w:val="center"/>
            <w:hideMark/>
          </w:tcPr>
          <w:p w14:paraId="111164C3"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Plenarno predavanje</w:t>
            </w:r>
          </w:p>
          <w:p w14:paraId="635337D9" w14:textId="77777777" w:rsidR="00FA2B45" w:rsidRPr="004632D7" w:rsidRDefault="00FA2B45" w:rsidP="00FB3ECB">
            <w:pPr>
              <w:spacing w:after="0" w:line="240" w:lineRule="auto"/>
              <w:jc w:val="center"/>
              <w:rPr>
                <w:rFonts w:cs="Hind-SemiBold"/>
                <w:bCs/>
              </w:rPr>
            </w:pPr>
            <w:r w:rsidRPr="004632D7">
              <w:rPr>
                <w:rFonts w:eastAsia="Times New Roman" w:cs="Times New Roman"/>
                <w:lang w:eastAsia="sl-SI"/>
              </w:rPr>
              <w:t xml:space="preserve">Prof. Robin Miller: </w:t>
            </w:r>
            <w:r w:rsidRPr="004632D7">
              <w:rPr>
                <w:rFonts w:cs="Hind-SemiBold"/>
                <w:bCs/>
              </w:rPr>
              <w:t>Socialno varstvo: manjkajoči del sestavljanke primarnega zdravstvenega varstva?</w:t>
            </w:r>
          </w:p>
        </w:tc>
      </w:tr>
      <w:tr w:rsidR="00FA2B45" w:rsidRPr="004632D7" w14:paraId="13CD5722" w14:textId="77777777" w:rsidTr="00FB3ECB">
        <w:trPr>
          <w:trHeight w:val="113"/>
          <w:tblCellSpacing w:w="15" w:type="dxa"/>
          <w:jc w:val="center"/>
        </w:trPr>
        <w:tc>
          <w:tcPr>
            <w:tcW w:w="1369" w:type="dxa"/>
            <w:vAlign w:val="center"/>
          </w:tcPr>
          <w:p w14:paraId="2D081BD4"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14.15 – 14.30</w:t>
            </w:r>
          </w:p>
        </w:tc>
        <w:tc>
          <w:tcPr>
            <w:tcW w:w="8848" w:type="dxa"/>
            <w:gridSpan w:val="2"/>
            <w:vAlign w:val="center"/>
          </w:tcPr>
          <w:p w14:paraId="2B205E45"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Razprava</w:t>
            </w:r>
          </w:p>
        </w:tc>
      </w:tr>
      <w:tr w:rsidR="00FA2B45" w:rsidRPr="004632D7" w14:paraId="0DD22037" w14:textId="77777777" w:rsidTr="00FB3ECB">
        <w:trPr>
          <w:trHeight w:val="785"/>
          <w:tblCellSpacing w:w="15" w:type="dxa"/>
          <w:jc w:val="center"/>
        </w:trPr>
        <w:tc>
          <w:tcPr>
            <w:tcW w:w="1369" w:type="dxa"/>
            <w:vAlign w:val="center"/>
            <w:hideMark/>
          </w:tcPr>
          <w:p w14:paraId="47947391"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14.30 – 16.00</w:t>
            </w:r>
          </w:p>
        </w:tc>
        <w:tc>
          <w:tcPr>
            <w:tcW w:w="4416" w:type="dxa"/>
            <w:vAlign w:val="center"/>
            <w:hideMark/>
          </w:tcPr>
          <w:p w14:paraId="25224EB4"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 xml:space="preserve">Predstavitve: </w:t>
            </w:r>
            <w:proofErr w:type="spellStart"/>
            <w:r w:rsidRPr="004632D7">
              <w:rPr>
                <w:rFonts w:eastAsia="Times New Roman" w:cs="Times New Roman"/>
                <w:b/>
                <w:bCs/>
                <w:lang w:eastAsia="sl-SI"/>
              </w:rPr>
              <w:t>Interprofesionalno</w:t>
            </w:r>
            <w:proofErr w:type="spellEnd"/>
            <w:r w:rsidRPr="004632D7">
              <w:rPr>
                <w:rFonts w:eastAsia="Times New Roman" w:cs="Times New Roman"/>
                <w:b/>
                <w:bCs/>
                <w:lang w:eastAsia="sl-SI"/>
              </w:rPr>
              <w:t xml:space="preserve"> izobraževanje</w:t>
            </w:r>
          </w:p>
        </w:tc>
        <w:tc>
          <w:tcPr>
            <w:tcW w:w="4402" w:type="dxa"/>
            <w:vAlign w:val="center"/>
          </w:tcPr>
          <w:p w14:paraId="30321EBE"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Delavnica</w:t>
            </w:r>
          </w:p>
        </w:tc>
      </w:tr>
      <w:tr w:rsidR="00FA2B45" w:rsidRPr="004632D7" w14:paraId="0FCE2AC8" w14:textId="77777777" w:rsidTr="00FB3ECB">
        <w:trPr>
          <w:trHeight w:val="2835"/>
          <w:tblCellSpacing w:w="15" w:type="dxa"/>
          <w:jc w:val="center"/>
        </w:trPr>
        <w:tc>
          <w:tcPr>
            <w:tcW w:w="1369" w:type="dxa"/>
            <w:vAlign w:val="center"/>
          </w:tcPr>
          <w:p w14:paraId="512A9281" w14:textId="77777777" w:rsidR="00FA2B45" w:rsidRPr="004632D7" w:rsidRDefault="00FA2B45" w:rsidP="00FB3ECB">
            <w:pPr>
              <w:spacing w:after="0" w:line="240" w:lineRule="auto"/>
              <w:rPr>
                <w:rFonts w:eastAsia="Times New Roman" w:cs="Times New Roman"/>
                <w:lang w:eastAsia="sl-SI"/>
              </w:rPr>
            </w:pPr>
          </w:p>
        </w:tc>
        <w:tc>
          <w:tcPr>
            <w:tcW w:w="4416" w:type="dxa"/>
            <w:vAlign w:val="center"/>
          </w:tcPr>
          <w:p w14:paraId="6943455D" w14:textId="77777777" w:rsidR="00FA2B45" w:rsidRPr="004632D7" w:rsidRDefault="00FA2B45" w:rsidP="00FB3ECB">
            <w:pPr>
              <w:spacing w:after="0" w:line="240" w:lineRule="auto"/>
              <w:rPr>
                <w:rFonts w:eastAsia="Times New Roman" w:cs="Times New Roman"/>
                <w:lang w:eastAsia="sl-SI"/>
              </w:rPr>
            </w:pPr>
            <w:r w:rsidRPr="004632D7">
              <w:rPr>
                <w:rFonts w:eastAsia="Times New Roman" w:cs="Times New Roman"/>
                <w:lang w:eastAsia="sl-SI"/>
              </w:rPr>
              <w:t>Udeleženci bodo predstavili izsledke svojih raziskav, predstavitve bodo pokrivale naslednje teme:</w:t>
            </w:r>
          </w:p>
          <w:p w14:paraId="54C8ED35"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Prva pomoč za šolske otroke</w:t>
            </w:r>
          </w:p>
          <w:p w14:paraId="3B40DDBA"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Prenos znanja v timih na primarni ravni</w:t>
            </w:r>
          </w:p>
          <w:p w14:paraId="4286E962"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Izobraževanje s simulacijami</w:t>
            </w:r>
          </w:p>
          <w:p w14:paraId="4CB43303"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proofErr w:type="spellStart"/>
            <w:r w:rsidRPr="004632D7">
              <w:rPr>
                <w:rFonts w:eastAsia="Times New Roman" w:cs="Times New Roman"/>
                <w:lang w:eastAsia="sl-SI"/>
              </w:rPr>
              <w:t>Telemedicina</w:t>
            </w:r>
            <w:proofErr w:type="spellEnd"/>
          </w:p>
          <w:p w14:paraId="3815CED6"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Vloga pacientov pri oceni zdravstvene oskrbe</w:t>
            </w:r>
          </w:p>
          <w:p w14:paraId="37ACABEE" w14:textId="77777777" w:rsidR="00FA2B45" w:rsidRPr="004632D7" w:rsidRDefault="00FA2B45" w:rsidP="00FB3ECB">
            <w:pPr>
              <w:spacing w:after="0" w:line="240" w:lineRule="auto"/>
              <w:rPr>
                <w:rFonts w:eastAsia="Times New Roman" w:cs="Times New Roman"/>
                <w:lang w:eastAsia="sl-SI"/>
              </w:rPr>
            </w:pPr>
          </w:p>
        </w:tc>
        <w:tc>
          <w:tcPr>
            <w:tcW w:w="4402" w:type="dxa"/>
            <w:vAlign w:val="center"/>
          </w:tcPr>
          <w:p w14:paraId="764C882C" w14:textId="77777777" w:rsidR="00FA2B45" w:rsidRPr="004632D7" w:rsidRDefault="00FA2B45" w:rsidP="00FB3ECB">
            <w:pPr>
              <w:spacing w:after="0" w:line="240" w:lineRule="auto"/>
            </w:pPr>
            <w:r w:rsidRPr="004632D7">
              <w:t xml:space="preserve">Predlogi za raziskave na področju primarnega zdravstvenega varstva </w:t>
            </w:r>
          </w:p>
          <w:p w14:paraId="71110175" w14:textId="77777777" w:rsidR="00FA2B45" w:rsidRPr="004632D7" w:rsidRDefault="00FA2B45" w:rsidP="00FB3ECB">
            <w:pPr>
              <w:spacing w:after="0" w:line="240" w:lineRule="auto"/>
            </w:pPr>
          </w:p>
          <w:p w14:paraId="3471E0E9" w14:textId="77777777" w:rsidR="00FA2B45" w:rsidRPr="003240FB" w:rsidRDefault="00FA2B45" w:rsidP="00FB3ECB">
            <w:pPr>
              <w:spacing w:after="0" w:line="240" w:lineRule="auto"/>
            </w:pPr>
            <w:r w:rsidRPr="004632D7">
              <w:t>Delavnica je namenjena doktorskim študentom primarnega zdravstvenega varstva. Predstaviti bodo morali svoje raziskovalne zamisli za doktorsko disertacijo, predstaviti metodologijo svoje disertacije ali predstaviti pilotne rezultate. Pridobili bodo povratne informacije starejših raziskovalcev na področju primarnega zdravstvenega varstva.</w:t>
            </w:r>
          </w:p>
        </w:tc>
      </w:tr>
      <w:tr w:rsidR="00FA2B45" w:rsidRPr="004632D7" w14:paraId="28F32322" w14:textId="77777777" w:rsidTr="00FB3ECB">
        <w:trPr>
          <w:tblCellSpacing w:w="15" w:type="dxa"/>
          <w:jc w:val="center"/>
        </w:trPr>
        <w:tc>
          <w:tcPr>
            <w:tcW w:w="1369" w:type="dxa"/>
            <w:vAlign w:val="center"/>
            <w:hideMark/>
          </w:tcPr>
          <w:p w14:paraId="734BEFDA"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w:t>
            </w:r>
            <w:r>
              <w:rPr>
                <w:rFonts w:eastAsia="Times New Roman" w:cs="Times New Roman"/>
                <w:lang w:eastAsia="sl-SI"/>
              </w:rPr>
              <w:t>6</w:t>
            </w:r>
            <w:r w:rsidRPr="004632D7">
              <w:rPr>
                <w:rFonts w:eastAsia="Times New Roman" w:cs="Times New Roman"/>
                <w:lang w:eastAsia="sl-SI"/>
              </w:rPr>
              <w:t>.00 – 16.45</w:t>
            </w:r>
          </w:p>
        </w:tc>
        <w:tc>
          <w:tcPr>
            <w:tcW w:w="8848" w:type="dxa"/>
            <w:gridSpan w:val="2"/>
            <w:vAlign w:val="center"/>
            <w:hideMark/>
          </w:tcPr>
          <w:p w14:paraId="433D7D0D"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Predstavitev posterjev</w:t>
            </w:r>
          </w:p>
        </w:tc>
      </w:tr>
      <w:tr w:rsidR="00FA2B45" w:rsidRPr="004632D7" w14:paraId="04E1047E" w14:textId="77777777" w:rsidTr="00FB3ECB">
        <w:trPr>
          <w:trHeight w:val="665"/>
          <w:tblCellSpacing w:w="15" w:type="dxa"/>
          <w:jc w:val="center"/>
        </w:trPr>
        <w:tc>
          <w:tcPr>
            <w:tcW w:w="1369" w:type="dxa"/>
            <w:vAlign w:val="center"/>
          </w:tcPr>
          <w:p w14:paraId="129786CD"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16.45 – 18.45</w:t>
            </w:r>
          </w:p>
        </w:tc>
        <w:tc>
          <w:tcPr>
            <w:tcW w:w="8848" w:type="dxa"/>
            <w:gridSpan w:val="2"/>
            <w:vAlign w:val="center"/>
          </w:tcPr>
          <w:p w14:paraId="5A1B29D5" w14:textId="77777777" w:rsidR="00FA2B45" w:rsidRPr="004632D7" w:rsidRDefault="00FA2B45" w:rsidP="00FB3ECB">
            <w:pPr>
              <w:spacing w:after="0" w:line="240" w:lineRule="auto"/>
              <w:jc w:val="center"/>
              <w:rPr>
                <w:b/>
              </w:rPr>
            </w:pPr>
            <w:r w:rsidRPr="004632D7">
              <w:rPr>
                <w:b/>
              </w:rPr>
              <w:t xml:space="preserve">Dodaten program (ogled simulacijskega centra, ogled ambulant) (neobvezno) </w:t>
            </w:r>
          </w:p>
          <w:p w14:paraId="5F20B588" w14:textId="77777777" w:rsidR="00FA2B45" w:rsidRPr="004632D7" w:rsidRDefault="00FA2B45" w:rsidP="00FB3ECB">
            <w:pPr>
              <w:spacing w:after="0" w:line="240" w:lineRule="auto"/>
              <w:jc w:val="center"/>
              <w:rPr>
                <w:rFonts w:eastAsia="Times New Roman" w:cs="Times New Roman"/>
                <w:bCs/>
                <w:lang w:eastAsia="sl-SI"/>
              </w:rPr>
            </w:pPr>
            <w:r w:rsidRPr="004632D7">
              <w:rPr>
                <w:bCs/>
              </w:rPr>
              <w:t>zbirno mesto pri prijavnem pultu</w:t>
            </w:r>
          </w:p>
        </w:tc>
      </w:tr>
    </w:tbl>
    <w:p w14:paraId="47760055" w14:textId="77777777" w:rsidR="00FA2B45" w:rsidRPr="004632D7" w:rsidRDefault="00FA2B45" w:rsidP="00FA2B45">
      <w:pPr>
        <w:spacing w:after="0"/>
        <w:rPr>
          <w:b/>
          <w:color w:val="455B29"/>
          <w:sz w:val="24"/>
          <w:szCs w:val="24"/>
        </w:rPr>
      </w:pPr>
    </w:p>
    <w:p w14:paraId="14F79D51" w14:textId="77777777" w:rsidR="00FA2B45" w:rsidRPr="004632D7" w:rsidRDefault="00FA2B45" w:rsidP="00FA2B45">
      <w:pPr>
        <w:rPr>
          <w:b/>
          <w:color w:val="455B29"/>
          <w:sz w:val="28"/>
          <w:szCs w:val="24"/>
        </w:rPr>
      </w:pPr>
      <w:r w:rsidRPr="004632D7">
        <w:rPr>
          <w:b/>
          <w:color w:val="455B29"/>
          <w:sz w:val="28"/>
          <w:szCs w:val="24"/>
        </w:rPr>
        <w:t>24</w:t>
      </w:r>
      <w:r>
        <w:rPr>
          <w:b/>
          <w:color w:val="455B29"/>
          <w:sz w:val="28"/>
          <w:szCs w:val="24"/>
        </w:rPr>
        <w:t>.</w:t>
      </w:r>
      <w:r w:rsidRPr="004632D7">
        <w:rPr>
          <w:b/>
          <w:color w:val="455B29"/>
          <w:sz w:val="28"/>
          <w:szCs w:val="24"/>
        </w:rPr>
        <w:t xml:space="preserve"> </w:t>
      </w:r>
      <w:r>
        <w:rPr>
          <w:b/>
          <w:color w:val="455B29"/>
          <w:sz w:val="28"/>
          <w:szCs w:val="24"/>
        </w:rPr>
        <w:t>n</w:t>
      </w:r>
      <w:r w:rsidRPr="004632D7">
        <w:rPr>
          <w:b/>
          <w:color w:val="455B29"/>
          <w:sz w:val="28"/>
          <w:szCs w:val="24"/>
        </w:rPr>
        <w:t>ovember, 2023 – DRUGI DAN</w:t>
      </w:r>
    </w:p>
    <w:tbl>
      <w:tblPr>
        <w:tblW w:w="1030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6"/>
        <w:gridCol w:w="4485"/>
        <w:gridCol w:w="4486"/>
      </w:tblGrid>
      <w:tr w:rsidR="00FA2B45" w:rsidRPr="004632D7" w14:paraId="28A67F1D" w14:textId="77777777" w:rsidTr="00FB3ECB">
        <w:trPr>
          <w:tblCellSpacing w:w="15" w:type="dxa"/>
          <w:jc w:val="center"/>
        </w:trPr>
        <w:tc>
          <w:tcPr>
            <w:tcW w:w="1291" w:type="dxa"/>
            <w:vAlign w:val="center"/>
            <w:hideMark/>
          </w:tcPr>
          <w:p w14:paraId="7A5AD722"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8.00 – 9.00</w:t>
            </w:r>
          </w:p>
        </w:tc>
        <w:tc>
          <w:tcPr>
            <w:tcW w:w="8926" w:type="dxa"/>
            <w:gridSpan w:val="2"/>
            <w:vAlign w:val="center"/>
            <w:hideMark/>
          </w:tcPr>
          <w:p w14:paraId="09FC21B9"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Registracija</w:t>
            </w:r>
          </w:p>
        </w:tc>
      </w:tr>
      <w:tr w:rsidR="00FA2B45" w:rsidRPr="004632D7" w14:paraId="21C69B1B" w14:textId="77777777" w:rsidTr="00FB3ECB">
        <w:trPr>
          <w:trHeight w:val="730"/>
          <w:tblCellSpacing w:w="15" w:type="dxa"/>
          <w:jc w:val="center"/>
        </w:trPr>
        <w:tc>
          <w:tcPr>
            <w:tcW w:w="1291" w:type="dxa"/>
            <w:vAlign w:val="center"/>
            <w:hideMark/>
          </w:tcPr>
          <w:p w14:paraId="16674B43"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9.00 – 9.30</w:t>
            </w:r>
          </w:p>
        </w:tc>
        <w:tc>
          <w:tcPr>
            <w:tcW w:w="8926" w:type="dxa"/>
            <w:gridSpan w:val="2"/>
            <w:vAlign w:val="center"/>
            <w:hideMark/>
          </w:tcPr>
          <w:p w14:paraId="13BF0702"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Plenarno predavanje</w:t>
            </w:r>
          </w:p>
          <w:p w14:paraId="227C9E03" w14:textId="77777777" w:rsidR="00FA2B45" w:rsidRPr="004632D7" w:rsidRDefault="00FA2B45" w:rsidP="00FB3ECB">
            <w:pPr>
              <w:spacing w:after="0" w:line="240" w:lineRule="auto"/>
              <w:jc w:val="center"/>
              <w:rPr>
                <w:rFonts w:cs="Hind-SemiBold"/>
                <w:bCs/>
              </w:rPr>
            </w:pPr>
            <w:r w:rsidRPr="004632D7">
              <w:rPr>
                <w:rFonts w:eastAsia="Times New Roman" w:cs="Times New Roman"/>
                <w:lang w:eastAsia="sl-SI"/>
              </w:rPr>
              <w:t xml:space="preserve">Dr. Andree </w:t>
            </w:r>
            <w:proofErr w:type="spellStart"/>
            <w:r w:rsidRPr="004632D7">
              <w:rPr>
                <w:rFonts w:eastAsia="Times New Roman" w:cs="Times New Roman"/>
                <w:lang w:eastAsia="sl-SI"/>
              </w:rPr>
              <w:t>Rochfort</w:t>
            </w:r>
            <w:proofErr w:type="spellEnd"/>
            <w:r w:rsidRPr="004632D7">
              <w:rPr>
                <w:rFonts w:eastAsia="Times New Roman" w:cs="Times New Roman"/>
                <w:lang w:eastAsia="sl-SI"/>
              </w:rPr>
              <w:t xml:space="preserve">: </w:t>
            </w:r>
            <w:r w:rsidRPr="004632D7">
              <w:rPr>
                <w:rFonts w:cs="Hind-SemiBold"/>
                <w:bCs/>
              </w:rPr>
              <w:t>Bolniki, strokovnjaki, osnovno zdravstvo in planetarno zdravje</w:t>
            </w:r>
          </w:p>
        </w:tc>
      </w:tr>
      <w:tr w:rsidR="00FA2B45" w:rsidRPr="004632D7" w14:paraId="443709C5" w14:textId="77777777" w:rsidTr="00FB3ECB">
        <w:trPr>
          <w:tblCellSpacing w:w="15" w:type="dxa"/>
          <w:jc w:val="center"/>
        </w:trPr>
        <w:tc>
          <w:tcPr>
            <w:tcW w:w="1291" w:type="dxa"/>
            <w:vAlign w:val="center"/>
            <w:hideMark/>
          </w:tcPr>
          <w:p w14:paraId="5B390F42"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9.30 – 9.45</w:t>
            </w:r>
          </w:p>
        </w:tc>
        <w:tc>
          <w:tcPr>
            <w:tcW w:w="8926" w:type="dxa"/>
            <w:gridSpan w:val="2"/>
            <w:vAlign w:val="center"/>
            <w:hideMark/>
          </w:tcPr>
          <w:p w14:paraId="370B3683"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Razprava</w:t>
            </w:r>
          </w:p>
        </w:tc>
      </w:tr>
      <w:tr w:rsidR="00FA2B45" w:rsidRPr="004632D7" w14:paraId="1652A866" w14:textId="77777777" w:rsidTr="00FB3ECB">
        <w:trPr>
          <w:trHeight w:val="789"/>
          <w:tblCellSpacing w:w="15" w:type="dxa"/>
          <w:jc w:val="center"/>
        </w:trPr>
        <w:tc>
          <w:tcPr>
            <w:tcW w:w="1291" w:type="dxa"/>
            <w:vAlign w:val="center"/>
            <w:hideMark/>
          </w:tcPr>
          <w:p w14:paraId="0E7E9DAA"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9.50 – 11.30</w:t>
            </w:r>
          </w:p>
        </w:tc>
        <w:tc>
          <w:tcPr>
            <w:tcW w:w="4455" w:type="dxa"/>
            <w:vAlign w:val="center"/>
            <w:hideMark/>
          </w:tcPr>
          <w:p w14:paraId="2A734718"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Predstavitve: Kakovost &amp; Varnost</w:t>
            </w:r>
          </w:p>
          <w:p w14:paraId="237B305F" w14:textId="77777777" w:rsidR="00FA2B45" w:rsidRPr="004632D7" w:rsidRDefault="00FA2B45" w:rsidP="00FB3ECB">
            <w:pPr>
              <w:spacing w:after="0" w:line="240" w:lineRule="auto"/>
              <w:jc w:val="center"/>
              <w:rPr>
                <w:rFonts w:eastAsia="Times New Roman" w:cs="Times New Roman"/>
                <w:bCs/>
                <w:lang w:eastAsia="sl-SI"/>
              </w:rPr>
            </w:pPr>
          </w:p>
        </w:tc>
        <w:tc>
          <w:tcPr>
            <w:tcW w:w="4441" w:type="dxa"/>
            <w:vAlign w:val="center"/>
          </w:tcPr>
          <w:p w14:paraId="47FB7F62" w14:textId="77777777" w:rsidR="00FA2B45" w:rsidRPr="004632D7" w:rsidRDefault="00FA2B45" w:rsidP="00FB3ECB">
            <w:pPr>
              <w:spacing w:after="0" w:line="240" w:lineRule="auto"/>
              <w:jc w:val="center"/>
              <w:rPr>
                <w:rFonts w:eastAsia="Times New Roman" w:cs="Times New Roman"/>
                <w:b/>
                <w:bCs/>
                <w:lang w:eastAsia="sl-SI"/>
              </w:rPr>
            </w:pPr>
            <w:r w:rsidRPr="004632D7">
              <w:rPr>
                <w:rFonts w:eastAsia="Times New Roman" w:cs="Times New Roman"/>
                <w:b/>
                <w:bCs/>
                <w:lang w:eastAsia="sl-SI"/>
              </w:rPr>
              <w:t>Delavnica</w:t>
            </w:r>
          </w:p>
        </w:tc>
      </w:tr>
      <w:tr w:rsidR="00FA2B45" w:rsidRPr="004632D7" w14:paraId="41E1AF3C" w14:textId="77777777" w:rsidTr="00FB3ECB">
        <w:trPr>
          <w:trHeight w:val="2835"/>
          <w:tblCellSpacing w:w="15" w:type="dxa"/>
          <w:jc w:val="center"/>
        </w:trPr>
        <w:tc>
          <w:tcPr>
            <w:tcW w:w="1291" w:type="dxa"/>
            <w:vAlign w:val="center"/>
          </w:tcPr>
          <w:p w14:paraId="7C1303B4" w14:textId="77777777" w:rsidR="00FA2B45" w:rsidRPr="004632D7" w:rsidRDefault="00FA2B45" w:rsidP="00FB3ECB">
            <w:pPr>
              <w:spacing w:after="0" w:line="240" w:lineRule="auto"/>
              <w:jc w:val="center"/>
              <w:rPr>
                <w:rFonts w:eastAsia="Times New Roman" w:cs="Times New Roman"/>
                <w:lang w:eastAsia="sl-SI"/>
              </w:rPr>
            </w:pPr>
          </w:p>
        </w:tc>
        <w:tc>
          <w:tcPr>
            <w:tcW w:w="4455" w:type="dxa"/>
            <w:vAlign w:val="center"/>
          </w:tcPr>
          <w:p w14:paraId="00820881" w14:textId="77777777" w:rsidR="00FA2B45" w:rsidRPr="004632D7" w:rsidRDefault="00FA2B45" w:rsidP="00FB3ECB">
            <w:pPr>
              <w:spacing w:after="0" w:line="240" w:lineRule="auto"/>
              <w:rPr>
                <w:rFonts w:eastAsia="Times New Roman" w:cs="Times New Roman"/>
                <w:lang w:eastAsia="sl-SI"/>
              </w:rPr>
            </w:pPr>
            <w:r w:rsidRPr="004632D7">
              <w:rPr>
                <w:rFonts w:eastAsia="Times New Roman" w:cs="Times New Roman"/>
                <w:lang w:eastAsia="sl-SI"/>
              </w:rPr>
              <w:t>Udeleženci bodo predstavili izsledke svojih raziskav, predstavitve bodo pokrivale naslednje teme:</w:t>
            </w:r>
          </w:p>
          <w:p w14:paraId="178CF6EF"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Digitalizacija v zdravstvu</w:t>
            </w:r>
          </w:p>
          <w:p w14:paraId="15E9FFE7"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Kultura varnosti</w:t>
            </w:r>
          </w:p>
          <w:p w14:paraId="4D0AEE10"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Kakovost primarne oskrbe</w:t>
            </w:r>
          </w:p>
          <w:p w14:paraId="375BB34B"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 xml:space="preserve">Nasilje v </w:t>
            </w:r>
            <w:proofErr w:type="spellStart"/>
            <w:r w:rsidRPr="004632D7">
              <w:rPr>
                <w:rFonts w:eastAsia="Times New Roman" w:cs="Times New Roman"/>
                <w:lang w:eastAsia="sl-SI"/>
              </w:rPr>
              <w:t>zdrastvu</w:t>
            </w:r>
            <w:proofErr w:type="spellEnd"/>
          </w:p>
          <w:p w14:paraId="53FA0D60" w14:textId="77777777" w:rsidR="00FA2B45" w:rsidRPr="004632D7" w:rsidRDefault="00FA2B45" w:rsidP="00FA2B45">
            <w:pPr>
              <w:pStyle w:val="Odstavekseznama"/>
              <w:numPr>
                <w:ilvl w:val="0"/>
                <w:numId w:val="1"/>
              </w:numPr>
              <w:spacing w:after="0" w:line="240" w:lineRule="auto"/>
              <w:contextualSpacing w:val="0"/>
              <w:rPr>
                <w:rFonts w:eastAsia="Times New Roman" w:cs="Times New Roman"/>
                <w:lang w:eastAsia="sl-SI"/>
              </w:rPr>
            </w:pPr>
            <w:r w:rsidRPr="004632D7">
              <w:rPr>
                <w:rFonts w:eastAsia="Times New Roman" w:cs="Times New Roman"/>
                <w:lang w:eastAsia="sl-SI"/>
              </w:rPr>
              <w:t>Kakovost sodelovanja v timu</w:t>
            </w:r>
          </w:p>
        </w:tc>
        <w:tc>
          <w:tcPr>
            <w:tcW w:w="4441" w:type="dxa"/>
            <w:vAlign w:val="center"/>
          </w:tcPr>
          <w:p w14:paraId="3AE00081" w14:textId="77777777" w:rsidR="00FA2B45" w:rsidRPr="004632D7" w:rsidRDefault="00FA2B45" w:rsidP="00FB3ECB">
            <w:pPr>
              <w:spacing w:after="0" w:line="240" w:lineRule="auto"/>
              <w:rPr>
                <w:rFonts w:eastAsia="Times New Roman" w:cs="Times New Roman"/>
                <w:lang w:eastAsia="sl-SI"/>
              </w:rPr>
            </w:pPr>
            <w:r w:rsidRPr="004632D7">
              <w:rPr>
                <w:rFonts w:eastAsia="Times New Roman" w:cs="Times New Roman"/>
                <w:lang w:eastAsia="sl-SI"/>
              </w:rPr>
              <w:t>Uporaba učenja s simulacijami v integrirani oskrbi</w:t>
            </w:r>
          </w:p>
          <w:p w14:paraId="3E802C88" w14:textId="77777777" w:rsidR="00FA2B45" w:rsidRPr="004632D7" w:rsidRDefault="00FA2B45" w:rsidP="00FB3ECB">
            <w:pPr>
              <w:spacing w:after="0" w:line="240" w:lineRule="auto"/>
              <w:rPr>
                <w:rFonts w:eastAsia="Times New Roman" w:cs="Times New Roman"/>
                <w:lang w:eastAsia="sl-SI"/>
              </w:rPr>
            </w:pPr>
          </w:p>
          <w:p w14:paraId="563924D0" w14:textId="77777777" w:rsidR="00FA2B45" w:rsidRPr="004632D7" w:rsidRDefault="00FA2B45" w:rsidP="00FB3ECB">
            <w:pPr>
              <w:spacing w:after="0" w:line="240" w:lineRule="auto"/>
              <w:rPr>
                <w:rFonts w:eastAsia="Times New Roman" w:cs="Times New Roman"/>
                <w:lang w:eastAsia="sl-SI"/>
              </w:rPr>
            </w:pPr>
            <w:r w:rsidRPr="004632D7">
              <w:rPr>
                <w:rFonts w:eastAsia="Times New Roman" w:cs="Times New Roman"/>
                <w:lang w:eastAsia="sl-SI"/>
              </w:rPr>
              <w:t xml:space="preserve">Na delavnici bo predstavljena uporaba simulacij v izobraževanju na področju primarnega zdravstvenega varstva. Osredotočili se bomo na </w:t>
            </w:r>
            <w:proofErr w:type="spellStart"/>
            <w:r w:rsidRPr="004632D7">
              <w:rPr>
                <w:rFonts w:eastAsia="Times New Roman" w:cs="Times New Roman"/>
                <w:lang w:eastAsia="sl-SI"/>
              </w:rPr>
              <w:t>igrifikacijo</w:t>
            </w:r>
            <w:proofErr w:type="spellEnd"/>
            <w:r w:rsidRPr="004632D7">
              <w:rPr>
                <w:rFonts w:eastAsia="Times New Roman" w:cs="Times New Roman"/>
                <w:lang w:eastAsia="sl-SI"/>
              </w:rPr>
              <w:t xml:space="preserve"> in uporabo simuliranega pacienta. Udeleženci bodo imeli priložnost sodelovati v simulacijah in podati povratne informacije.</w:t>
            </w:r>
          </w:p>
          <w:p w14:paraId="69461D5F" w14:textId="77777777" w:rsidR="00FA2B45" w:rsidRPr="004632D7" w:rsidRDefault="00FA2B45" w:rsidP="00FB3ECB">
            <w:pPr>
              <w:spacing w:after="0" w:line="240" w:lineRule="auto"/>
              <w:rPr>
                <w:rFonts w:eastAsia="Times New Roman" w:cs="Times New Roman"/>
                <w:lang w:eastAsia="sl-SI"/>
              </w:rPr>
            </w:pPr>
          </w:p>
        </w:tc>
      </w:tr>
      <w:tr w:rsidR="00FA2B45" w:rsidRPr="004632D7" w14:paraId="2E741359" w14:textId="77777777" w:rsidTr="00FB3ECB">
        <w:trPr>
          <w:tblCellSpacing w:w="15" w:type="dxa"/>
          <w:jc w:val="center"/>
        </w:trPr>
        <w:tc>
          <w:tcPr>
            <w:tcW w:w="1291" w:type="dxa"/>
            <w:vAlign w:val="center"/>
          </w:tcPr>
          <w:p w14:paraId="0A0C75F4"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11.30 – 12.00</w:t>
            </w:r>
          </w:p>
        </w:tc>
        <w:tc>
          <w:tcPr>
            <w:tcW w:w="8926" w:type="dxa"/>
            <w:gridSpan w:val="2"/>
            <w:vAlign w:val="center"/>
          </w:tcPr>
          <w:p w14:paraId="1B15CD5C"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b/>
                <w:bCs/>
                <w:lang w:eastAsia="sl-SI"/>
              </w:rPr>
              <w:t>Odmor</w:t>
            </w:r>
          </w:p>
        </w:tc>
      </w:tr>
      <w:tr w:rsidR="00FA2B45" w:rsidRPr="004632D7" w14:paraId="219A397D" w14:textId="77777777" w:rsidTr="00FB3ECB">
        <w:trPr>
          <w:trHeight w:val="756"/>
          <w:tblCellSpacing w:w="15" w:type="dxa"/>
          <w:jc w:val="center"/>
        </w:trPr>
        <w:tc>
          <w:tcPr>
            <w:tcW w:w="1291" w:type="dxa"/>
            <w:vAlign w:val="center"/>
            <w:hideMark/>
          </w:tcPr>
          <w:p w14:paraId="3616F767"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12.00 – 12.30</w:t>
            </w:r>
          </w:p>
        </w:tc>
        <w:tc>
          <w:tcPr>
            <w:tcW w:w="8926" w:type="dxa"/>
            <w:gridSpan w:val="2"/>
            <w:vAlign w:val="center"/>
            <w:hideMark/>
          </w:tcPr>
          <w:p w14:paraId="2A1DFB7E"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Plenarno predavanje</w:t>
            </w:r>
          </w:p>
          <w:p w14:paraId="5B45D8C7" w14:textId="77777777" w:rsidR="00FA2B45" w:rsidRPr="004632D7" w:rsidRDefault="00FA2B45" w:rsidP="00FB3ECB">
            <w:pPr>
              <w:spacing w:after="0" w:line="240" w:lineRule="auto"/>
              <w:jc w:val="center"/>
              <w:rPr>
                <w:rFonts w:cs="Hind-SemiBold"/>
                <w:bCs/>
              </w:rPr>
            </w:pPr>
            <w:proofErr w:type="spellStart"/>
            <w:r w:rsidRPr="004632D7">
              <w:rPr>
                <w:rFonts w:eastAsia="Times New Roman" w:cs="Times New Roman"/>
                <w:lang w:eastAsia="sl-SI"/>
              </w:rPr>
              <w:t>Assist</w:t>
            </w:r>
            <w:proofErr w:type="spellEnd"/>
            <w:r w:rsidRPr="004632D7">
              <w:rPr>
                <w:rFonts w:eastAsia="Times New Roman" w:cs="Times New Roman"/>
                <w:lang w:eastAsia="sl-SI"/>
              </w:rPr>
              <w:t xml:space="preserve">. Prof. </w:t>
            </w:r>
            <w:proofErr w:type="spellStart"/>
            <w:r w:rsidRPr="004632D7">
              <w:rPr>
                <w:rFonts w:eastAsia="Times New Roman" w:cs="Times New Roman"/>
                <w:lang w:eastAsia="sl-SI"/>
              </w:rPr>
              <w:t>Marit</w:t>
            </w:r>
            <w:proofErr w:type="spellEnd"/>
            <w:r w:rsidRPr="004632D7">
              <w:rPr>
                <w:rFonts w:eastAsia="Times New Roman" w:cs="Times New Roman"/>
                <w:lang w:eastAsia="sl-SI"/>
              </w:rPr>
              <w:t xml:space="preserve"> </w:t>
            </w:r>
            <w:proofErr w:type="spellStart"/>
            <w:r w:rsidRPr="004632D7">
              <w:rPr>
                <w:rFonts w:eastAsia="Times New Roman" w:cs="Times New Roman"/>
                <w:lang w:eastAsia="sl-SI"/>
              </w:rPr>
              <w:t>Vassboten</w:t>
            </w:r>
            <w:proofErr w:type="spellEnd"/>
            <w:r w:rsidRPr="004632D7">
              <w:rPr>
                <w:rFonts w:eastAsia="Times New Roman" w:cs="Times New Roman"/>
                <w:lang w:eastAsia="sl-SI"/>
              </w:rPr>
              <w:t xml:space="preserve"> </w:t>
            </w:r>
            <w:proofErr w:type="spellStart"/>
            <w:r w:rsidRPr="004632D7">
              <w:rPr>
                <w:rFonts w:eastAsia="Times New Roman" w:cs="Times New Roman"/>
                <w:lang w:eastAsia="sl-SI"/>
              </w:rPr>
              <w:t>Olsen</w:t>
            </w:r>
            <w:proofErr w:type="spellEnd"/>
            <w:r w:rsidRPr="004632D7">
              <w:rPr>
                <w:rFonts w:eastAsia="Times New Roman" w:cs="Times New Roman"/>
                <w:lang w:eastAsia="sl-SI"/>
              </w:rPr>
              <w:t xml:space="preserve">: </w:t>
            </w:r>
            <w:r w:rsidRPr="004632D7">
              <w:rPr>
                <w:rFonts w:cs="Hind-SemiBold"/>
                <w:bCs/>
              </w:rPr>
              <w:t>Učenje na osnovi simulacij</w:t>
            </w:r>
          </w:p>
        </w:tc>
      </w:tr>
      <w:tr w:rsidR="00FA2B45" w:rsidRPr="004632D7" w14:paraId="7665CA0D" w14:textId="77777777" w:rsidTr="00FB3ECB">
        <w:trPr>
          <w:trHeight w:val="113"/>
          <w:tblCellSpacing w:w="15" w:type="dxa"/>
          <w:jc w:val="center"/>
        </w:trPr>
        <w:tc>
          <w:tcPr>
            <w:tcW w:w="1291" w:type="dxa"/>
            <w:vAlign w:val="center"/>
          </w:tcPr>
          <w:p w14:paraId="349C392B"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12.30 – 12.45</w:t>
            </w:r>
          </w:p>
        </w:tc>
        <w:tc>
          <w:tcPr>
            <w:tcW w:w="8926" w:type="dxa"/>
            <w:gridSpan w:val="2"/>
            <w:vAlign w:val="center"/>
          </w:tcPr>
          <w:p w14:paraId="6849E868"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Razprava</w:t>
            </w:r>
          </w:p>
        </w:tc>
      </w:tr>
      <w:tr w:rsidR="00FA2B45" w:rsidRPr="004632D7" w14:paraId="15001B97" w14:textId="77777777" w:rsidTr="00FB3ECB">
        <w:trPr>
          <w:tblCellSpacing w:w="15" w:type="dxa"/>
          <w:jc w:val="center"/>
        </w:trPr>
        <w:tc>
          <w:tcPr>
            <w:tcW w:w="1291" w:type="dxa"/>
            <w:vAlign w:val="center"/>
            <w:hideMark/>
          </w:tcPr>
          <w:p w14:paraId="3A05409F" w14:textId="77777777" w:rsidR="00FA2B45" w:rsidRPr="004632D7" w:rsidRDefault="00FA2B45" w:rsidP="00FB3ECB">
            <w:pPr>
              <w:spacing w:after="0" w:line="240" w:lineRule="auto"/>
              <w:jc w:val="center"/>
              <w:rPr>
                <w:rFonts w:eastAsia="Times New Roman" w:cs="Times New Roman"/>
                <w:lang w:eastAsia="sl-SI"/>
              </w:rPr>
            </w:pPr>
            <w:r w:rsidRPr="004632D7">
              <w:rPr>
                <w:rFonts w:eastAsia="Times New Roman" w:cs="Times New Roman"/>
                <w:lang w:eastAsia="sl-SI"/>
              </w:rPr>
              <w:t>12.45 – 13.30</w:t>
            </w:r>
          </w:p>
        </w:tc>
        <w:tc>
          <w:tcPr>
            <w:tcW w:w="8926" w:type="dxa"/>
            <w:gridSpan w:val="2"/>
            <w:vAlign w:val="center"/>
            <w:hideMark/>
          </w:tcPr>
          <w:p w14:paraId="768CDCD0" w14:textId="77777777" w:rsidR="00FA2B45" w:rsidRPr="004632D7" w:rsidRDefault="00FA2B45" w:rsidP="00FB3ECB">
            <w:pPr>
              <w:spacing w:after="0" w:line="240" w:lineRule="auto"/>
              <w:jc w:val="center"/>
              <w:rPr>
                <w:rFonts w:eastAsia="Times New Roman" w:cs="Times New Roman"/>
                <w:b/>
                <w:lang w:eastAsia="sl-SI"/>
              </w:rPr>
            </w:pPr>
            <w:r w:rsidRPr="004632D7">
              <w:rPr>
                <w:rFonts w:eastAsia="Times New Roman" w:cs="Times New Roman"/>
                <w:b/>
                <w:lang w:eastAsia="sl-SI"/>
              </w:rPr>
              <w:t xml:space="preserve">Zaključek </w:t>
            </w:r>
          </w:p>
        </w:tc>
      </w:tr>
    </w:tbl>
    <w:p w14:paraId="402F256E" w14:textId="77777777" w:rsidR="00FA2B45" w:rsidRPr="004632D7" w:rsidRDefault="00FA2B45" w:rsidP="00FA2B45">
      <w:pPr>
        <w:rPr>
          <w:color w:val="455B29"/>
          <w:szCs w:val="26"/>
        </w:rPr>
      </w:pPr>
    </w:p>
    <w:p w14:paraId="6BBBC1ED" w14:textId="77777777" w:rsidR="00FA2B45" w:rsidRDefault="00FA2B45" w:rsidP="00FA2B45">
      <w:pPr>
        <w:rPr>
          <w:b/>
          <w:color w:val="455B29"/>
          <w:sz w:val="28"/>
          <w:szCs w:val="24"/>
        </w:rPr>
      </w:pPr>
    </w:p>
    <w:p w14:paraId="5CAECA0F" w14:textId="77777777" w:rsidR="003B64FC" w:rsidRDefault="003B64FC"/>
    <w:sectPr w:rsidR="003B64FC" w:rsidSect="003240FB">
      <w:headerReference w:type="default" r:id="rId5"/>
      <w:pgSz w:w="11906" w:h="16838"/>
      <w:pgMar w:top="993" w:right="1417" w:bottom="851" w:left="1417"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nd-Semi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A08E" w14:textId="77777777" w:rsidR="00FA2B45" w:rsidRPr="0090552A" w:rsidRDefault="00FA2B45" w:rsidP="00284E36">
    <w:pPr>
      <w:spacing w:after="0"/>
      <w:rPr>
        <w:rFonts w:ascii="Calibri" w:eastAsia="Calibri" w:hAnsi="Calibri" w:cs="Times New Roman"/>
        <w:sz w:val="20"/>
        <w:szCs w:val="20"/>
      </w:rPr>
    </w:pPr>
    <w:r>
      <w:rPr>
        <w:rFonts w:ascii="Calibri" w:eastAsia="Calibri" w:hAnsi="Calibri" w:cs="Times New Roman"/>
        <w:sz w:val="20"/>
        <w:szCs w:val="20"/>
      </w:rPr>
      <w:t xml:space="preserve">     </w:t>
    </w:r>
  </w:p>
  <w:p w14:paraId="621B1A03" w14:textId="77777777" w:rsidR="00FA2B45" w:rsidRDefault="00FA2B4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E5213"/>
    <w:multiLevelType w:val="hybridMultilevel"/>
    <w:tmpl w:val="3D5EC4DE"/>
    <w:lvl w:ilvl="0" w:tplc="003071CC">
      <w:start w:val="1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205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45"/>
    <w:rsid w:val="003B64FC"/>
    <w:rsid w:val="00DC624A"/>
    <w:rsid w:val="00F00AD8"/>
    <w:rsid w:val="00FA2B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A407"/>
  <w15:chartTrackingRefBased/>
  <w15:docId w15:val="{B0F73599-C435-4E03-BCBC-44733B35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2B45"/>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A2B45"/>
    <w:pPr>
      <w:tabs>
        <w:tab w:val="center" w:pos="4536"/>
        <w:tab w:val="right" w:pos="9072"/>
      </w:tabs>
      <w:spacing w:after="0" w:line="240" w:lineRule="auto"/>
    </w:pPr>
  </w:style>
  <w:style w:type="character" w:customStyle="1" w:styleId="GlavaZnak">
    <w:name w:val="Glava Znak"/>
    <w:basedOn w:val="Privzetapisavaodstavka"/>
    <w:link w:val="Glava"/>
    <w:uiPriority w:val="99"/>
    <w:rsid w:val="00FA2B45"/>
    <w:rPr>
      <w:kern w:val="0"/>
      <w14:ligatures w14:val="none"/>
    </w:rPr>
  </w:style>
  <w:style w:type="paragraph" w:styleId="Odstavekseznama">
    <w:name w:val="List Paragraph"/>
    <w:basedOn w:val="Navaden"/>
    <w:uiPriority w:val="34"/>
    <w:qFormat/>
    <w:rsid w:val="00FA2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Godec</dc:creator>
  <cp:keywords/>
  <dc:description/>
  <cp:lastModifiedBy>Urška Godec</cp:lastModifiedBy>
  <cp:revision>1</cp:revision>
  <dcterms:created xsi:type="dcterms:W3CDTF">2023-11-14T05:49:00Z</dcterms:created>
  <dcterms:modified xsi:type="dcterms:W3CDTF">2023-11-14T05:49:00Z</dcterms:modified>
</cp:coreProperties>
</file>